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Ethernet Media Converter</w:t>
      </w:r>
    </w:p>
    <w:p>
      <w:pPr>
        <w:spacing w:after="240"/>
      </w:pPr>
      <w:r>
        <w:rPr>
          <w:rFonts w:ascii="Calibri" w:hAnsi="Calibri"/>
          <w:b/>
          <w:color w:val="FC7C00"/>
          <w:sz w:val="31"/>
        </w:rPr>
        <w:t>Basis of Design: KBC Networks MCGS1-P1N</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Ethernet media conversion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Specsheet-MCGS1-P1N-Series-Rev2408.pdf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ethernet media converter described in this specification, including the required interfaces, power connections, mounting hardware and compatible accessories.</w:t>
      </w:r>
    </w:p>
    <w:p>
      <w:pPr>
        <w:pStyle w:val="Heading2"/>
        <w:keepNext/>
      </w:pPr>
      <w:r>
        <w:t>1.2 BASIS OF DESIGN</w:t>
      </w:r>
    </w:p>
    <w:p>
      <w:r>
        <w:t>Basis-of-design manufacturer and product: KBC Networks MCGS1-P1N. Source description: Industrial one channel 10/100/1000M POE Ethernet Media Converter with SFP.</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Ethernet, copper and optical interfaces, PoE power budgeting, transceiver selection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MCGS1-P1N, or an approved equivalent meeting all requirements below. It shall be supplied as industrial one channel 10/100/1000m poe ethernet media converter with sfp.</w:t>
      </w:r>
    </w:p>
    <w:p>
      <w:pPr>
        <w:pStyle w:val="Heading2"/>
        <w:keepNext/>
      </w:pPr>
      <w:r>
        <w:t>2.2 PRODUCT DESCRIPTION</w:t>
      </w:r>
    </w:p>
    <w:p>
      <w:r>
        <w:t>The KBC MCGS1-P1N series is an industrial-grade 10/100/1000M POE Ethernet media converter with a 1000-base SFP port. It supports transmission of one channel 10/100/1000 Base-T Ethernet over the SFP port. The data can be transmitted via one or two multimode or singlemode optical fibers with full duplex operation by selecting different KBC SFP modules. This media converter supports both POE and POE+. The MCGS1-P1N series PoE media converters are compatible with the non-POE MCGN1 series 10/100/1000M media converters. Typically, POE media converters are installed on the remote end where remote devices require POE input; however, on the head-end, the non-POE MCGN1 series media converters would be installed as POE is not needed from a media converter at the main network location. Alternatively, a remote MCGS1-P1N series media converter with a fiber optic SFP module can be directly linked to a corresponding SFP in a network switch over fiber optic cabling. The plug-and-play design ensures straightforward installation without needing electrical or optical adjustments. LED indicators clearly show the unit's operational status. The rugged enclosure and electrical protection design make it suitable for use in harsh environments. The series is available in wall, DIN, and 2U passive rack FR2-12- NNN-B. The chassis card version FR2-16 is not available.</w:t>
      </w:r>
    </w:p>
    <w:p>
      <w:r>
        <w:t>Wall &amp; Din Rail Mount FR2-12-NNN-B PoE Media Converter with SFP Rack Mount with 12 Slots</w:t>
      </w:r>
    </w:p>
    <w:p>
      <w:pPr>
        <w:pStyle w:val="Heading2"/>
        <w:keepNext/>
      </w:pPr>
      <w:r>
        <w:t>2.3 KEY FEATURES</w:t>
      </w:r>
    </w:p>
    <w:p>
      <w:pPr>
        <w:pStyle w:val="ListBullet"/>
        <w:spacing w:after="50"/>
        <w:ind w:left="403" w:hanging="230"/>
      </w:pPr>
      <w:r>
        <w:rPr>
          <w:rFonts w:ascii="Calibri" w:hAnsi="Calibri"/>
          <w:color w:val="243447"/>
          <w:sz w:val="21"/>
        </w:rPr>
        <w:t>1*10/100/1000M auto-sensing port</w:t>
      </w:r>
    </w:p>
    <w:p>
      <w:pPr>
        <w:pStyle w:val="ListBullet"/>
        <w:spacing w:after="50"/>
        <w:ind w:left="403" w:hanging="230"/>
      </w:pPr>
      <w:r>
        <w:rPr>
          <w:rFonts w:ascii="Calibri" w:hAnsi="Calibri"/>
          <w:color w:val="243447"/>
          <w:sz w:val="21"/>
        </w:rPr>
        <w:t>6kV Surge Protection on RJ45 electrical Port</w:t>
      </w:r>
    </w:p>
    <w:p>
      <w:pPr>
        <w:pStyle w:val="ListBullet"/>
        <w:spacing w:after="50"/>
        <w:ind w:left="403" w:hanging="230"/>
      </w:pPr>
      <w:r>
        <w:rPr>
          <w:rFonts w:ascii="Calibri" w:hAnsi="Calibri"/>
          <w:color w:val="243447"/>
          <w:sz w:val="21"/>
        </w:rPr>
        <w:t>POE/POE+ support up to 30W</w:t>
      </w:r>
    </w:p>
    <w:p>
      <w:pPr>
        <w:pStyle w:val="ListBullet"/>
        <w:spacing w:after="50"/>
        <w:ind w:left="403" w:hanging="230"/>
      </w:pPr>
      <w:r>
        <w:rPr>
          <w:rFonts w:ascii="Calibri" w:hAnsi="Calibri"/>
          <w:color w:val="243447"/>
          <w:sz w:val="21"/>
        </w:rPr>
        <w:t>1*1000Base-FX SFP port</w:t>
      </w:r>
    </w:p>
    <w:p>
      <w:pPr>
        <w:pStyle w:val="ListBullet"/>
        <w:spacing w:after="50"/>
        <w:ind w:left="403" w:hanging="230"/>
      </w:pPr>
      <w:r>
        <w:rPr>
          <w:rFonts w:ascii="Calibri" w:hAnsi="Calibri"/>
          <w:color w:val="243447"/>
          <w:sz w:val="21"/>
        </w:rPr>
        <w:t>Compatible with non-POE version 10/100/1000M media converter MCGN1 series</w:t>
      </w:r>
    </w:p>
    <w:p>
      <w:pPr>
        <w:pStyle w:val="ListBullet"/>
        <w:spacing w:after="50"/>
        <w:ind w:left="403" w:hanging="230"/>
      </w:pPr>
      <w:r>
        <w:rPr>
          <w:rFonts w:ascii="Calibri" w:hAnsi="Calibri"/>
          <w:color w:val="243447"/>
          <w:sz w:val="21"/>
        </w:rPr>
        <w:t>IP40 enclosure</w:t>
      </w:r>
    </w:p>
    <w:p>
      <w:pPr>
        <w:pStyle w:val="ListBullet"/>
        <w:spacing w:after="50"/>
        <w:ind w:left="403" w:hanging="230"/>
      </w:pPr>
      <w:r>
        <w:rPr>
          <w:rFonts w:ascii="Calibri" w:hAnsi="Calibri"/>
          <w:color w:val="243447"/>
          <w:sz w:val="21"/>
        </w:rPr>
        <w:t>Wall, DIN Mount, and FR2-12-NNN-B passive Rack (rack mount tray solution sold separately)</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Standards - IEEE Standards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IEEE802.3 10Base-TX IEEE802.3u 100Base-TX/FX IEEE802.3ab 1000Base-TX/FX IEEE802.3af, IEEE802.3at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+75°C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+85°C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 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Data Port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10/100/1000Mbps Auto-Sensing Enclosu Half &amp; Full Duplex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re Protection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IP40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Surge Protection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6kV Connect 10/100/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- 1000M Electrical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RJ-45 Screw Block Terminal CAT5 or CAT6, direct or cross cable Connection status data sending &amp; receiving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Optical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Power</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- 1000Base-FX SFP Port (1)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Others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Power (2)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Cable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Power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+48 ~ 57Vdc LEDs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Power consumption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&lt;3W (without POE) 30W (with POE)</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Specsheet-MCGS1-P1N-Series-Rev2408.pdf.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copper speed, duplex mode, optical speed, connector, wavelength, fiber type and link distance for each connection.</w:t>
      </w:r>
    </w:p>
    <w:p>
      <w:pPr>
        <w:pStyle w:val="ListBullet"/>
        <w:spacing w:after="50"/>
        <w:ind w:left="403" w:hanging="230"/>
      </w:pPr>
      <w:r>
        <w:rPr>
          <w:rFonts w:ascii="Calibri" w:hAnsi="Calibri"/>
          <w:color w:val="243447"/>
          <w:sz w:val="21"/>
        </w:rPr>
        <w:t>Provide approved fixed-optic or SFP transceivers matched to the intended optical path.</w:t>
      </w:r>
    </w:p>
    <w:p>
      <w:pPr>
        <w:pStyle w:val="ListBullet"/>
        <w:spacing w:after="50"/>
        <w:ind w:left="403" w:hanging="230"/>
      </w:pPr>
      <w:r>
        <w:rPr>
          <w:rFonts w:ascii="Calibri" w:hAnsi="Calibri"/>
          <w:color w:val="243447"/>
          <w:sz w:val="21"/>
        </w:rPr>
        <w:t>Provide compatible power, protective earthing, cable management and environmental protection.</w:t>
      </w:r>
    </w:p>
    <w:p>
      <w:pPr>
        <w:pStyle w:val="ListBullet"/>
        <w:spacing w:after="50"/>
        <w:ind w:left="403" w:hanging="230"/>
      </w:pPr>
      <w:r>
        <w:rPr>
          <w:rFonts w:ascii="Calibri" w:hAnsi="Calibri"/>
          <w:color w:val="243447"/>
          <w:sz w:val="21"/>
        </w:rPr>
        <w:t>Label each converter, power circuit, copper port and optical link to match the project documentation.</w:t>
      </w:r>
    </w:p>
    <w:p>
      <w:pPr>
        <w:pStyle w:val="Heading2"/>
        <w:keepNext/>
      </w:pPr>
      <w:r>
        <w:t>3.3 CONFIGURATION AND COMMISSIONING</w:t>
      </w:r>
    </w:p>
    <w:p>
      <w:pPr>
        <w:pStyle w:val="ListBullet"/>
        <w:spacing w:after="50"/>
        <w:ind w:left="403" w:hanging="230"/>
      </w:pPr>
      <w:r>
        <w:rPr>
          <w:rFonts w:ascii="Calibri" w:hAnsi="Calibri"/>
          <w:color w:val="243447"/>
          <w:sz w:val="21"/>
        </w:rPr>
        <w:t>Verify link operation on every connected copper and optical interface.</w:t>
      </w:r>
    </w:p>
    <w:p>
      <w:pPr>
        <w:pStyle w:val="ListBullet"/>
        <w:spacing w:after="50"/>
        <w:ind w:left="403" w:hanging="230"/>
      </w:pPr>
      <w:r>
        <w:rPr>
          <w:rFonts w:ascii="Calibri" w:hAnsi="Calibri"/>
          <w:color w:val="243447"/>
          <w:sz w:val="21"/>
        </w:rPr>
        <w:t>Verify PoE negotiation and delivered power at each powered device where applicable.</w:t>
      </w:r>
    </w:p>
    <w:p>
      <w:pPr>
        <w:pStyle w:val="ListBullet"/>
        <w:spacing w:after="50"/>
        <w:ind w:left="403" w:hanging="230"/>
      </w:pPr>
      <w:r>
        <w:rPr>
          <w:rFonts w:ascii="Calibri" w:hAnsi="Calibri"/>
          <w:color w:val="243447"/>
          <w:sz w:val="21"/>
        </w:rPr>
        <w:t>Confirm speed, duplex, link-fault and diagnostic behaviour supported by the selected model.</w:t>
      </w:r>
    </w:p>
    <w:p>
      <w:pPr>
        <w:pStyle w:val="ListBullet"/>
        <w:spacing w:after="50"/>
        <w:ind w:left="403" w:hanging="230"/>
      </w:pPr>
      <w:r>
        <w:rPr>
          <w:rFonts w:ascii="Calibri" w:hAnsi="Calibri"/>
          <w:color w:val="243447"/>
          <w:sz w:val="21"/>
        </w:rPr>
        <w:t>Provide final link schedules,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MCGS1-P1N</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MCGS1-P1N</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MCGS1-P1N</dc:title>
  <dc:subject>Industrial Ethernet media conversion equipment</dc:subject>
  <dc:creator>KBC Networks</dc:creator>
  <cp:keywords>A&amp;E specification, KBC Networks, media-converters</cp:keywords>
  <dc:description>generated by python-docx</dc:description>
  <cp:lastModifiedBy/>
  <cp:revision>1</cp:revision>
  <dcterms:created xsi:type="dcterms:W3CDTF">2013-12-23T23:15:00Z</dcterms:created>
  <dcterms:modified xsi:type="dcterms:W3CDTF">2013-12-23T23:15:00Z</dcterms:modified>
  <cp:category/>
</cp:coreProperties>
</file>