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MCGN2-P1N</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Specsheet-MCGN2-P1N_Series-Rev1803.pdf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MCGN2-P1N. Source description: Industrial two channels 10/100/1000M Ethernet Media Converter with SFP.</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MCGN2-P1N, or an approved equivalent meeting all requirements below. It shall be supplied as industrial two channels 10/100/1000m ethernet media converter with sfp.</w:t>
      </w:r>
    </w:p>
    <w:p>
      <w:pPr>
        <w:pStyle w:val="Heading2"/>
        <w:keepNext/>
      </w:pPr>
      <w:r>
        <w:t>2.2 PRODUCT DESCRIPTION</w:t>
      </w:r>
    </w:p>
    <w:p>
      <w:r>
        <w:t>The KBC MCGN2-P1N series is an industrial two channels 10/100/1000M Ethernet media converter. It supports transmission of two channels 10/100/1000 Base-T Ethernet over SFP port, by selecting different KBC SFP modules, the media converter can be transmitted via one or two, multimode or single mode optical fibers with full duplex</w:t>
      </w:r>
    </w:p>
    <w:p>
      <w:r>
        <w:t>The series is available in wall mount, DIN, and 2U passive rack FR2-12, or card version in 2U chassis FR2-16.</w:t>
      </w:r>
    </w:p>
    <w:p>
      <w:pPr>
        <w:pStyle w:val="Heading2"/>
        <w:keepNext/>
      </w:pPr>
      <w:r>
        <w:t>2.3 KEY FEATURES</w:t>
      </w:r>
    </w:p>
    <w:p>
      <w:pPr>
        <w:pStyle w:val="ListBullet"/>
        <w:spacing w:after="50"/>
        <w:ind w:left="403" w:hanging="230"/>
      </w:pPr>
      <w:r>
        <w:rPr>
          <w:rFonts w:ascii="Calibri" w:hAnsi="Calibri"/>
          <w:color w:val="243447"/>
          <w:sz w:val="21"/>
        </w:rPr>
        <w:t>10/100/1000M auto sensing</w:t>
      </w:r>
    </w:p>
    <w:p>
      <w:pPr>
        <w:pStyle w:val="ListBullet"/>
        <w:spacing w:after="50"/>
        <w:ind w:left="403" w:hanging="230"/>
      </w:pPr>
      <w:r>
        <w:rPr>
          <w:rFonts w:ascii="Calibri" w:hAnsi="Calibri"/>
          <w:color w:val="243447"/>
          <w:sz w:val="21"/>
        </w:rPr>
        <w:t>2*1000Base-TX Ports</w:t>
      </w:r>
    </w:p>
    <w:p>
      <w:pPr>
        <w:pStyle w:val="ListBullet"/>
        <w:spacing w:after="50"/>
        <w:ind w:left="403" w:hanging="230"/>
      </w:pPr>
      <w:r>
        <w:rPr>
          <w:rFonts w:ascii="Calibri" w:hAnsi="Calibri"/>
          <w:color w:val="243447"/>
          <w:sz w:val="21"/>
        </w:rPr>
        <w:t>1*1000Base-FX SFP Port</w:t>
      </w:r>
    </w:p>
    <w:p>
      <w:pPr>
        <w:pStyle w:val="ListBullet"/>
        <w:spacing w:after="50"/>
        <w:ind w:left="403" w:hanging="230"/>
      </w:pPr>
      <w:r>
        <w:rPr>
          <w:rFonts w:ascii="Calibri" w:hAnsi="Calibri"/>
          <w:color w:val="243447"/>
          <w:sz w:val="21"/>
        </w:rPr>
        <w:t>2kV Surge Protection on RJ45 electrical Port</w:t>
      </w:r>
    </w:p>
    <w:p>
      <w:pPr>
        <w:pStyle w:val="ListBullet"/>
        <w:spacing w:after="50"/>
        <w:ind w:left="403" w:hanging="230"/>
      </w:pPr>
      <w:r>
        <w:rPr>
          <w:rFonts w:ascii="Calibri" w:hAnsi="Calibri"/>
          <w:color w:val="243447"/>
          <w:sz w:val="21"/>
        </w:rPr>
        <w:t>Compatible with 1 channel 1000M media converter MCGN1 series</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Wall &amp; DIN Mount</w:t>
      </w:r>
    </w:p>
    <w:p>
      <w:pPr>
        <w:pStyle w:val="ListBullet"/>
        <w:spacing w:after="50"/>
        <w:ind w:left="403" w:hanging="230"/>
      </w:pPr>
      <w:r>
        <w:rPr>
          <w:rFonts w:ascii="Calibri" w:hAnsi="Calibri"/>
          <w:color w:val="243447"/>
          <w:sz w:val="21"/>
        </w:rPr>
        <w:t>FR2-12 passive Rack with 12 slots or Chassis card in FR2-16 with 16 slots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IEEE802.3u 100Base-TX IEEE802.3ab 1000Base-TX IEEE802.3z 1000Base-FX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Enclosure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2kV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 (3) Wall Mount/DIN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- 100Base-FX SFP port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data sending &amp; receiving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 3W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240Vac Output: +12Vdc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FR2 PSU</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Specsheet-MCGN2-P1N_Series-Rev1803.pdf.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MCGN2-P1N</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MCGN2-P1N</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MCGN2-P1N</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