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Fiber-Optic Transmission System</w:t>
      </w:r>
    </w:p>
    <w:p>
      <w:pPr>
        <w:spacing w:after="240"/>
      </w:pPr>
      <w:r>
        <w:rPr>
          <w:rFonts w:ascii="Calibri" w:hAnsi="Calibri"/>
          <w:b/>
          <w:color w:val="FC7C00"/>
          <w:sz w:val="31"/>
        </w:rPr>
        <w:t>Basis of Design: KBC Networks FTDB</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fiber-optic transmission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specsheet-ftdb_series-low-rev1208.pdf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fiber-optic transmission system described in this specification, including the required interfaces, power connections, mounting hardware and compatible accessories.</w:t>
      </w:r>
    </w:p>
    <w:p>
      <w:pPr>
        <w:pStyle w:val="Heading2"/>
        <w:keepNext/>
      </w:pPr>
      <w:r>
        <w:t>1.2 BASIS OF DESIGN</w:t>
      </w:r>
    </w:p>
    <w:p>
      <w:r>
        <w:t>Basis-of-design manufacturer and product: KBC Networks FTDB. Source description: Multi-Drop Bus Fiber Optic Modem.</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fiber-optic transmission, optical power budgets, connector and wavelength selection, signal interfacing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FTDB, or an approved equivalent meeting all requirements below. It shall be supplied as multi-drop bus fiber optic modem.</w:t>
      </w:r>
    </w:p>
    <w:p>
      <w:pPr>
        <w:pStyle w:val="Heading2"/>
        <w:keepNext/>
      </w:pPr>
      <w:r>
        <w:t>2.2 PRODUCT DESCRIPTION</w:t>
      </w:r>
    </w:p>
    <w:p>
      <w:r>
        <w:t>The KBC FTDB and FTD series products provide an optical bus network for RS-232, RS-422 or RS-485 data interfaces over one</w:t>
      </w:r>
    </w:p>
    <w:p>
      <w:pPr>
        <w:pStyle w:val="Heading2"/>
        <w:keepNext/>
      </w:pPr>
      <w:r>
        <w:t>2.3 KEY FEATURES</w:t>
      </w:r>
    </w:p>
    <w:p>
      <w:pPr>
        <w:pStyle w:val="ListBullet"/>
        <w:spacing w:after="50"/>
        <w:ind w:left="403" w:hanging="230"/>
      </w:pPr>
      <w:r>
        <w:rPr>
          <w:rFonts w:ascii="Calibri" w:hAnsi="Calibri"/>
          <w:color w:val="243447"/>
          <w:sz w:val="21"/>
        </w:rPr>
        <w:t>Multi-protocol data interface</w:t>
      </w:r>
    </w:p>
    <w:p>
      <w:pPr>
        <w:pStyle w:val="ListBullet"/>
        <w:spacing w:after="50"/>
        <w:ind w:left="403" w:hanging="230"/>
      </w:pPr>
      <w:r>
        <w:rPr>
          <w:rFonts w:ascii="Calibri" w:hAnsi="Calibri"/>
          <w:color w:val="243447"/>
          <w:sz w:val="21"/>
        </w:rPr>
        <w:t>Switchable termination and biasing</w:t>
      </w:r>
    </w:p>
    <w:p>
      <w:pPr>
        <w:pStyle w:val="ListBullet"/>
        <w:spacing w:after="50"/>
        <w:ind w:left="403" w:hanging="230"/>
      </w:pPr>
      <w:r>
        <w:rPr>
          <w:rFonts w:ascii="Calibri" w:hAnsi="Calibri"/>
          <w:color w:val="243447"/>
          <w:sz w:val="21"/>
        </w:rPr>
        <w:t>Multimode and singlemode</w:t>
      </w:r>
    </w:p>
    <w:p>
      <w:pPr>
        <w:pStyle w:val="ListBullet"/>
        <w:spacing w:after="50"/>
        <w:ind w:left="403" w:hanging="230"/>
      </w:pPr>
      <w:r>
        <w:rPr>
          <w:rFonts w:ascii="Calibri" w:hAnsi="Calibri"/>
          <w:color w:val="243447"/>
          <w:sz w:val="21"/>
        </w:rPr>
        <w:t>Wall-mount, DIN and 3U chassis card</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Data Formats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RS232, RS422, RS485 (2W &amp; 4W)</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-45°~+74°C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Number of Two-way Channels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RS-232 Data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300 bps ~ 115.2 kbps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RS-422/485 Data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300 bps ~ 230 kbps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Bit error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&lt;1 x 10-12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Encoding schemes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Manchester, Bi-Phase, NRZ, NRZI</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Dimensions (L x W x H)(5)</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70mm x 61mm x 44mm (2.76” x 2.40” x 1.73”) (Wall-mount &amp; DIN Rail)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Maximum Access Nodes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128</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Number of 3U Chassis Card Slot(3)</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FTD: 1 slot FTDB: 2 slots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Wavelength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1310 / 1550nm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Multimode or Singlemode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Number of Fibers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or 2 (between each unit)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Data</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 way 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ST, SC or FC (ST fitted as standard)</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Input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(Wall-mount &amp; DIN Rail) 12-24 Vac/dc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Power(4)</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 Vac Output: +12 Vdc UL and cUL listed PSU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DIP Switch Settings - Data(5)</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Switch selectable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Chassis Card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Supplied from FR3 PSU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DIP Switch Settings - 120Ω termination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On / Off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DIP Switch Settings - Biasing</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On / Off</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specsheet-ftdb_series-low-rev1208.pdf.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signal type, channel count, direction, connector, wavelength, fiber type and link distance for every optical path.</w:t>
      </w:r>
    </w:p>
    <w:p>
      <w:pPr>
        <w:pStyle w:val="ListBullet"/>
        <w:spacing w:after="50"/>
        <w:ind w:left="403" w:hanging="230"/>
      </w:pPr>
      <w:r>
        <w:rPr>
          <w:rFonts w:ascii="Calibri" w:hAnsi="Calibri"/>
          <w:color w:val="243447"/>
          <w:sz w:val="21"/>
        </w:rPr>
        <w:t>Confirm compatible transmitter, receiver, card, chassis and power-supply arrangements before installation.</w:t>
      </w:r>
    </w:p>
    <w:p>
      <w:pPr>
        <w:pStyle w:val="ListBullet"/>
        <w:spacing w:after="50"/>
        <w:ind w:left="403" w:hanging="230"/>
      </w:pPr>
      <w:r>
        <w:rPr>
          <w:rFonts w:ascii="Calibri" w:hAnsi="Calibri"/>
          <w:color w:val="243447"/>
          <w:sz w:val="21"/>
        </w:rPr>
        <w:t>Protect and route fiber in accordance with the approved drawings, maintaining bend radius and connector cleanliness.</w:t>
      </w:r>
    </w:p>
    <w:p>
      <w:pPr>
        <w:pStyle w:val="ListBullet"/>
        <w:spacing w:after="50"/>
        <w:ind w:left="403" w:hanging="230"/>
      </w:pPr>
      <w:r>
        <w:rPr>
          <w:rFonts w:ascii="Calibri" w:hAnsi="Calibri"/>
          <w:color w:val="243447"/>
          <w:sz w:val="21"/>
        </w:rPr>
        <w:t>Label all electrical interfaces, optical links, fibers, cards, chassis positions and power circuits.</w:t>
      </w:r>
    </w:p>
    <w:p>
      <w:pPr>
        <w:pStyle w:val="Heading2"/>
        <w:keepNext/>
      </w:pPr>
      <w:r>
        <w:t>3.3 CONFIGURATION AND COMMISSIONING</w:t>
      </w:r>
    </w:p>
    <w:p>
      <w:pPr>
        <w:pStyle w:val="ListBullet"/>
        <w:spacing w:after="50"/>
        <w:ind w:left="403" w:hanging="230"/>
      </w:pPr>
      <w:r>
        <w:rPr>
          <w:rFonts w:ascii="Calibri" w:hAnsi="Calibri"/>
          <w:color w:val="243447"/>
          <w:sz w:val="21"/>
        </w:rPr>
        <w:t>Verify operation of every electrical signal and optical path included in the system.</w:t>
      </w:r>
    </w:p>
    <w:p>
      <w:pPr>
        <w:pStyle w:val="ListBullet"/>
        <w:spacing w:after="50"/>
        <w:ind w:left="403" w:hanging="230"/>
      </w:pPr>
      <w:r>
        <w:rPr>
          <w:rFonts w:ascii="Calibri" w:hAnsi="Calibri"/>
          <w:color w:val="243447"/>
          <w:sz w:val="21"/>
        </w:rPr>
        <w:t>Measure or otherwise confirm optical link performance and verify that the installed loss is within the approved budget.</w:t>
      </w:r>
    </w:p>
    <w:p>
      <w:pPr>
        <w:pStyle w:val="ListBullet"/>
        <w:spacing w:after="50"/>
        <w:ind w:left="403" w:hanging="230"/>
      </w:pPr>
      <w:r>
        <w:rPr>
          <w:rFonts w:ascii="Calibri" w:hAnsi="Calibri"/>
          <w:color w:val="243447"/>
          <w:sz w:val="21"/>
        </w:rPr>
        <w:t>Demonstrate alarm, redundancy and recovery functions where supported.</w:t>
      </w:r>
    </w:p>
    <w:p>
      <w:pPr>
        <w:pStyle w:val="ListBullet"/>
        <w:spacing w:after="50"/>
        <w:ind w:left="403" w:hanging="230"/>
      </w:pPr>
      <w:r>
        <w:rPr>
          <w:rFonts w:ascii="Calibri" w:hAnsi="Calibri"/>
          <w:color w:val="243447"/>
          <w:sz w:val="21"/>
        </w:rPr>
        <w:t>Provide final channel schedules, optical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FTDB</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FTDB</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FTDB</dc:title>
  <dc:subject>Industrial fiber-optic transmission equipment</dc:subject>
  <dc:creator>KBC Networks</dc:creator>
  <cp:keywords>A&amp;E specification, KBC Networks, fiber-optic</cp:keywords>
  <dc:description>generated by python-docx</dc:description>
  <cp:lastModifiedBy/>
  <cp:revision>1</cp:revision>
  <dcterms:created xsi:type="dcterms:W3CDTF">2013-12-23T23:15:00Z</dcterms:created>
  <dcterms:modified xsi:type="dcterms:W3CDTF">2013-12-23T23:15:00Z</dcterms:modified>
  <cp:category/>
</cp:coreProperties>
</file>