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Fiber-Optic Transmission System</w:t>
      </w:r>
    </w:p>
    <w:p>
      <w:pPr>
        <w:spacing w:after="240"/>
      </w:pPr>
      <w:r>
        <w:rPr>
          <w:rFonts w:ascii="Calibri" w:hAnsi="Calibri"/>
          <w:b/>
          <w:color w:val="FC7C00"/>
          <w:sz w:val="31"/>
        </w:rPr>
        <w:t>Basis of Design: KBC Networks FDVA1-DC1</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fiber-optic transmission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specsheet-fdva1-dc1_series-low-rev1108a.pdf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fiber-optic transmission system described in this specification, including the required interfaces, power connections, mounting hardware and compatible accessories.</w:t>
      </w:r>
    </w:p>
    <w:p>
      <w:pPr>
        <w:pStyle w:val="Heading2"/>
        <w:keepNext/>
      </w:pPr>
      <w:r>
        <w:t>1.2 BASIS OF DESIGN</w:t>
      </w:r>
    </w:p>
    <w:p>
      <w:r>
        <w:t>Basis-of-design manufacturer and product: KBC Networks FDVA1-DC1. Source description: One Channel Video with Return Simplex Data,.</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fiber-optic transmission, optical power budgets, connector and wavelength selection, signal interfacing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FDVA1-DC1, or an approved equivalent meeting all requirements below. It shall be supplied as one channel video with return simplex data,.</w:t>
      </w:r>
    </w:p>
    <w:p>
      <w:pPr>
        <w:pStyle w:val="Heading2"/>
        <w:keepNext/>
      </w:pPr>
      <w:r>
        <w:t>2.2 PRODUCT DESCRIPTION</w:t>
      </w:r>
    </w:p>
    <w:p>
      <w:r>
        <w:t>The KBC FDVA-DC1 series uses the most advanced digital technologies to provide excellent repeatable performance for today’s CCTV systems. It supports transmission of one analog composite video channel and one simplex data channel over one multimode or singlemode optical fiber. PAL, NTSC and SECAM video standards are fully supported and the data channel supports simplex RS422 PTZ (Pan-Tilt-Zoom) control signals. The plug-and-play design ensures ease of installation with no electrical or optical adjustment needed. LED indicators are provided to clearly show the operational status of the unit. The series is available in compact or 3U chassis card.</w:t>
      </w:r>
    </w:p>
    <w:p>
      <w:pPr>
        <w:pStyle w:val="Heading2"/>
        <w:keepNext/>
      </w:pPr>
      <w:r>
        <w:t>2.3 KEY FEATURES</w:t>
      </w:r>
    </w:p>
    <w:p>
      <w:pPr>
        <w:pStyle w:val="ListBullet"/>
        <w:spacing w:after="50"/>
        <w:ind w:left="403" w:hanging="230"/>
      </w:pPr>
      <w:r>
        <w:rPr>
          <w:rFonts w:ascii="Calibri" w:hAnsi="Calibri"/>
          <w:color w:val="243447"/>
          <w:sz w:val="21"/>
        </w:rPr>
        <w:t>8 or 10 bit digitally-encoded, non-compressed video transmission</w:t>
      </w:r>
    </w:p>
    <w:p>
      <w:pPr>
        <w:pStyle w:val="ListBullet"/>
        <w:spacing w:after="50"/>
        <w:ind w:left="403" w:hanging="230"/>
      </w:pPr>
      <w:r>
        <w:rPr>
          <w:rFonts w:ascii="Calibri" w:hAnsi="Calibri"/>
          <w:color w:val="243447"/>
          <w:sz w:val="21"/>
        </w:rPr>
        <w:t>Simplex RS422 data</w:t>
      </w:r>
    </w:p>
    <w:p>
      <w:pPr>
        <w:pStyle w:val="ListBullet"/>
        <w:spacing w:after="50"/>
        <w:ind w:left="403" w:hanging="230"/>
      </w:pPr>
      <w:r>
        <w:rPr>
          <w:rFonts w:ascii="Calibri" w:hAnsi="Calibri"/>
          <w:color w:val="243447"/>
          <w:sz w:val="21"/>
        </w:rPr>
        <w:t>Cost effective WDM single fiber solution</w:t>
      </w:r>
    </w:p>
    <w:p>
      <w:pPr>
        <w:pStyle w:val="ListBullet"/>
        <w:spacing w:after="50"/>
        <w:ind w:left="403" w:hanging="230"/>
      </w:pPr>
      <w:r>
        <w:rPr>
          <w:rFonts w:ascii="Calibri" w:hAnsi="Calibri"/>
          <w:color w:val="243447"/>
          <w:sz w:val="21"/>
        </w:rPr>
        <w:t>LED indicators provide quick diagnosis of all important system parameters</w:t>
      </w:r>
    </w:p>
    <w:p>
      <w:pPr>
        <w:pStyle w:val="ListBullet"/>
        <w:spacing w:after="50"/>
        <w:ind w:left="403" w:hanging="230"/>
      </w:pPr>
      <w:r>
        <w:rPr>
          <w:rFonts w:ascii="Calibri" w:hAnsi="Calibri"/>
          <w:color w:val="243447"/>
          <w:sz w:val="21"/>
        </w:rPr>
        <w:t>Multimode and singlemode models</w:t>
      </w:r>
    </w:p>
    <w:p>
      <w:pPr>
        <w:pStyle w:val="ListBullet"/>
        <w:spacing w:after="50"/>
        <w:ind w:left="403" w:hanging="230"/>
      </w:pPr>
      <w:r>
        <w:rPr>
          <w:rFonts w:ascii="Calibri" w:hAnsi="Calibri"/>
          <w:color w:val="243447"/>
          <w:sz w:val="21"/>
        </w:rPr>
        <w:t>Compact and 3U chassis card configurations</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No. of Channels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Compact 12-24 Vac/dc @ 150mA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Format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PAL / NTSC / SECAM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 Vac Output: +12 Vdc UL and cUL listed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Input/Output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1.0V pk-pk typical, 75Ω</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Bandwidth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 Hz ~ 6.5 MHz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Digital Encoding (non compressed)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 bit 10 bit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Chassis Card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Supplied from FR3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Differential Gain (10-90% APL)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&lt;2.0% &lt;2.0%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Differential Phase (10-90% APL)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&lt;2.0° &lt;1.0°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SNR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&gt;60dB &gt;67dB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Data Formats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RS422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One Way Channel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RS422 Data Rate(1)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DC – 250 kbps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Bit Error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&lt;1 x 10-12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(Compact L x W x H)(6)</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70mm x 58mm x 28mm (2.8” x 2.3” x 1.1”)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Encoding Schemes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Manchester, Bi-Phase, NRZ, NRZI</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Number of 3U Chassis Card Slot(3)</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Оptical - Wavelength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1310nm / 1550nm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Video BNC</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75Ω</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Оptical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Multimode or Singlemode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Data</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Оptical - Number of Fibers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ST, SC or FC (ST fitted as standard)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Power(4)</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Compact Screw Block Terminal</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specsheet-fdva1-dc1_series-low-rev1108a.pdf.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signal type, channel count, direction, connector, wavelength, fiber type and link distance for every optical path.</w:t>
      </w:r>
    </w:p>
    <w:p>
      <w:pPr>
        <w:pStyle w:val="ListBullet"/>
        <w:spacing w:after="50"/>
        <w:ind w:left="403" w:hanging="230"/>
      </w:pPr>
      <w:r>
        <w:rPr>
          <w:rFonts w:ascii="Calibri" w:hAnsi="Calibri"/>
          <w:color w:val="243447"/>
          <w:sz w:val="21"/>
        </w:rPr>
        <w:t>Confirm compatible transmitter, receiver, card, chassis and power-supply arrangements before installation.</w:t>
      </w:r>
    </w:p>
    <w:p>
      <w:pPr>
        <w:pStyle w:val="ListBullet"/>
        <w:spacing w:after="50"/>
        <w:ind w:left="403" w:hanging="230"/>
      </w:pPr>
      <w:r>
        <w:rPr>
          <w:rFonts w:ascii="Calibri" w:hAnsi="Calibri"/>
          <w:color w:val="243447"/>
          <w:sz w:val="21"/>
        </w:rPr>
        <w:t>Protect and route fiber in accordance with the approved drawings, maintaining bend radius and connector cleanliness.</w:t>
      </w:r>
    </w:p>
    <w:p>
      <w:pPr>
        <w:pStyle w:val="ListBullet"/>
        <w:spacing w:after="50"/>
        <w:ind w:left="403" w:hanging="230"/>
      </w:pPr>
      <w:r>
        <w:rPr>
          <w:rFonts w:ascii="Calibri" w:hAnsi="Calibri"/>
          <w:color w:val="243447"/>
          <w:sz w:val="21"/>
        </w:rPr>
        <w:t>Label all electrical interfaces, optical links, fibers, cards, chassis positions and power circuits.</w:t>
      </w:r>
    </w:p>
    <w:p>
      <w:pPr>
        <w:pStyle w:val="Heading2"/>
        <w:keepNext/>
      </w:pPr>
      <w:r>
        <w:t>3.3 CONFIGURATION AND COMMISSIONING</w:t>
      </w:r>
    </w:p>
    <w:p>
      <w:pPr>
        <w:pStyle w:val="ListBullet"/>
        <w:spacing w:after="50"/>
        <w:ind w:left="403" w:hanging="230"/>
      </w:pPr>
      <w:r>
        <w:rPr>
          <w:rFonts w:ascii="Calibri" w:hAnsi="Calibri"/>
          <w:color w:val="243447"/>
          <w:sz w:val="21"/>
        </w:rPr>
        <w:t>Verify operation of every electrical signal and optical path included in the system.</w:t>
      </w:r>
    </w:p>
    <w:p>
      <w:pPr>
        <w:pStyle w:val="ListBullet"/>
        <w:spacing w:after="50"/>
        <w:ind w:left="403" w:hanging="230"/>
      </w:pPr>
      <w:r>
        <w:rPr>
          <w:rFonts w:ascii="Calibri" w:hAnsi="Calibri"/>
          <w:color w:val="243447"/>
          <w:sz w:val="21"/>
        </w:rPr>
        <w:t>Measure or otherwise confirm optical link performance and verify that the installed loss is within the approved budget.</w:t>
      </w:r>
    </w:p>
    <w:p>
      <w:pPr>
        <w:pStyle w:val="ListBullet"/>
        <w:spacing w:after="50"/>
        <w:ind w:left="403" w:hanging="230"/>
      </w:pPr>
      <w:r>
        <w:rPr>
          <w:rFonts w:ascii="Calibri" w:hAnsi="Calibri"/>
          <w:color w:val="243447"/>
          <w:sz w:val="21"/>
        </w:rPr>
        <w:t>Demonstrate alarm, redundancy and recovery functions where supported.</w:t>
      </w:r>
    </w:p>
    <w:p>
      <w:pPr>
        <w:pStyle w:val="ListBullet"/>
        <w:spacing w:after="50"/>
        <w:ind w:left="403" w:hanging="230"/>
      </w:pPr>
      <w:r>
        <w:rPr>
          <w:rFonts w:ascii="Calibri" w:hAnsi="Calibri"/>
          <w:color w:val="243447"/>
          <w:sz w:val="21"/>
        </w:rPr>
        <w:t>Provide final channel schedules, optical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FDVA1-DC1</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FDVA1-DC1</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FDVA1-DC1</dc:title>
  <dc:subject>Industrial fiber-optic transmission equipment</dc:subject>
  <dc:creator>KBC Networks</dc:creator>
  <cp:keywords>A&amp;E specification, KBC Networks, fiber-optic</cp:keywords>
  <dc:description>generated by python-docx</dc:description>
  <cp:lastModifiedBy/>
  <cp:revision>1</cp:revision>
  <dcterms:created xsi:type="dcterms:W3CDTF">2013-12-23T23:15:00Z</dcterms:created>
  <dcterms:modified xsi:type="dcterms:W3CDTF">2013-12-23T23:15:00Z</dcterms:modified>
  <cp:category/>
</cp:coreProperties>
</file>